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936A4" w14:textId="2BB05BD8" w:rsidR="00D952C5" w:rsidRPr="003B7BF6" w:rsidRDefault="0072165C" w:rsidP="00D952C5">
      <w:pPr>
        <w:rPr>
          <w:rFonts w:ascii="Lato" w:hAnsi="Lato"/>
          <w:b/>
          <w:i/>
        </w:rPr>
      </w:pPr>
      <w:r w:rsidRPr="003B7BF6">
        <w:rPr>
          <w:rFonts w:ascii="Lato" w:hAnsi="Lato"/>
          <w:b/>
        </w:rPr>
        <w:t>License to Publish</w:t>
      </w:r>
      <w:r w:rsidR="00CD3C6A" w:rsidRPr="003B7BF6">
        <w:rPr>
          <w:rFonts w:ascii="Lato" w:hAnsi="Lato"/>
          <w:b/>
        </w:rPr>
        <w:t xml:space="preserve"> of International Journal of Affective Engineering </w:t>
      </w:r>
    </w:p>
    <w:p w14:paraId="2801E940" w14:textId="77777777" w:rsidR="00D952C5" w:rsidRPr="003B7BF6" w:rsidRDefault="00D952C5" w:rsidP="00D952C5">
      <w:pPr>
        <w:rPr>
          <w:rFonts w:ascii="Lato" w:hAnsi="Lato"/>
          <w:i/>
        </w:rPr>
      </w:pPr>
    </w:p>
    <w:tbl>
      <w:tblPr>
        <w:tblStyle w:val="a9"/>
        <w:tblW w:w="9467" w:type="dxa"/>
        <w:tblLook w:val="04A0" w:firstRow="1" w:lastRow="0" w:firstColumn="1" w:lastColumn="0" w:noHBand="0" w:noVBand="1"/>
      </w:tblPr>
      <w:tblGrid>
        <w:gridCol w:w="2699"/>
        <w:gridCol w:w="1523"/>
        <w:gridCol w:w="1595"/>
        <w:gridCol w:w="3650"/>
      </w:tblGrid>
      <w:tr w:rsidR="00CA4ECF" w:rsidRPr="003B7BF6" w14:paraId="4D7F377D" w14:textId="77777777" w:rsidTr="00195FEB">
        <w:trPr>
          <w:trHeight w:val="524"/>
        </w:trPr>
        <w:tc>
          <w:tcPr>
            <w:tcW w:w="2699" w:type="dxa"/>
            <w:tcBorders>
              <w:bottom w:val="single" w:sz="4" w:space="0" w:color="000000" w:themeColor="text1"/>
            </w:tcBorders>
            <w:shd w:val="clear" w:color="auto" w:fill="F2F2F2" w:themeFill="background1" w:themeFillShade="F2"/>
            <w:vAlign w:val="center"/>
          </w:tcPr>
          <w:p w14:paraId="6C5E1483" w14:textId="77777777" w:rsidR="00D952C5" w:rsidRPr="003B7BF6" w:rsidRDefault="0072165C" w:rsidP="00195FEB">
            <w:pPr>
              <w:rPr>
                <w:rFonts w:ascii="Lato" w:hAnsi="Lato"/>
              </w:rPr>
            </w:pPr>
            <w:r w:rsidRPr="003B7BF6">
              <w:rPr>
                <w:rFonts w:ascii="Lato" w:hAnsi="Lato"/>
                <w:sz w:val="21"/>
                <w:szCs w:val="20"/>
              </w:rPr>
              <w:t>Manuscript Number</w:t>
            </w:r>
          </w:p>
        </w:tc>
        <w:tc>
          <w:tcPr>
            <w:tcW w:w="1523" w:type="dxa"/>
            <w:tcBorders>
              <w:bottom w:val="single" w:sz="4" w:space="0" w:color="auto"/>
            </w:tcBorders>
            <w:vAlign w:val="center"/>
          </w:tcPr>
          <w:p w14:paraId="7045E4BE" w14:textId="77777777" w:rsidR="00D952C5" w:rsidRPr="003B7BF6" w:rsidRDefault="00D952C5" w:rsidP="00195FEB">
            <w:pPr>
              <w:rPr>
                <w:rFonts w:ascii="Lato" w:hAnsi="Lato"/>
              </w:rPr>
            </w:pPr>
          </w:p>
        </w:tc>
        <w:tc>
          <w:tcPr>
            <w:tcW w:w="1595" w:type="dxa"/>
            <w:tcBorders>
              <w:bottom w:val="single" w:sz="4" w:space="0" w:color="auto"/>
              <w:right w:val="single" w:sz="4" w:space="0" w:color="auto"/>
            </w:tcBorders>
            <w:shd w:val="clear" w:color="auto" w:fill="F2F2F2" w:themeFill="background1" w:themeFillShade="F2"/>
            <w:vAlign w:val="center"/>
          </w:tcPr>
          <w:p w14:paraId="4465304E" w14:textId="77777777" w:rsidR="00D952C5" w:rsidRPr="003B7BF6" w:rsidRDefault="0072165C" w:rsidP="00195FEB">
            <w:pPr>
              <w:rPr>
                <w:rFonts w:ascii="Lato" w:hAnsi="Lato"/>
              </w:rPr>
            </w:pPr>
            <w:r w:rsidRPr="003B7BF6">
              <w:rPr>
                <w:rFonts w:ascii="Lato" w:hAnsi="Lato"/>
                <w:sz w:val="21"/>
                <w:szCs w:val="20"/>
              </w:rPr>
              <w:t>Journal Name (the “Journal”)</w:t>
            </w:r>
          </w:p>
        </w:tc>
        <w:tc>
          <w:tcPr>
            <w:tcW w:w="3650" w:type="dxa"/>
            <w:tcBorders>
              <w:bottom w:val="single" w:sz="4" w:space="0" w:color="auto"/>
              <w:right w:val="single" w:sz="4" w:space="0" w:color="auto"/>
            </w:tcBorders>
            <w:shd w:val="clear" w:color="auto" w:fill="auto"/>
            <w:vAlign w:val="center"/>
          </w:tcPr>
          <w:p w14:paraId="78FAEDBC" w14:textId="77777777" w:rsidR="00D952C5" w:rsidRPr="003B7BF6" w:rsidRDefault="00D952C5" w:rsidP="00195FEB">
            <w:pPr>
              <w:rPr>
                <w:rFonts w:ascii="Lato" w:hAnsi="Lato"/>
              </w:rPr>
            </w:pPr>
          </w:p>
        </w:tc>
      </w:tr>
      <w:tr w:rsidR="00CA4ECF" w:rsidRPr="003B7BF6" w14:paraId="27B7012F" w14:textId="77777777" w:rsidTr="00195FEB">
        <w:trPr>
          <w:trHeight w:val="355"/>
        </w:trPr>
        <w:tc>
          <w:tcPr>
            <w:tcW w:w="2699" w:type="dxa"/>
            <w:tcBorders>
              <w:right w:val="single" w:sz="4" w:space="0" w:color="auto"/>
            </w:tcBorders>
            <w:shd w:val="clear" w:color="auto" w:fill="F2F2F2" w:themeFill="background1" w:themeFillShade="F2"/>
            <w:vAlign w:val="center"/>
          </w:tcPr>
          <w:p w14:paraId="2480895C" w14:textId="77777777" w:rsidR="00D952C5" w:rsidRPr="003B7BF6" w:rsidRDefault="0072165C" w:rsidP="00195FEB">
            <w:pPr>
              <w:rPr>
                <w:rFonts w:ascii="Lato" w:hAnsi="Lato"/>
              </w:rPr>
            </w:pPr>
            <w:r w:rsidRPr="003B7BF6">
              <w:rPr>
                <w:rFonts w:ascii="Lato" w:hAnsi="Lato"/>
                <w:sz w:val="21"/>
                <w:szCs w:val="20"/>
              </w:rPr>
              <w:t>Article Title (the “Article”)</w:t>
            </w:r>
          </w:p>
        </w:tc>
        <w:tc>
          <w:tcPr>
            <w:tcW w:w="6768" w:type="dxa"/>
            <w:gridSpan w:val="3"/>
            <w:tcBorders>
              <w:top w:val="single" w:sz="4" w:space="0" w:color="auto"/>
              <w:left w:val="single" w:sz="4" w:space="0" w:color="auto"/>
              <w:bottom w:val="nil"/>
              <w:right w:val="single" w:sz="4" w:space="0" w:color="auto"/>
            </w:tcBorders>
            <w:shd w:val="clear" w:color="auto" w:fill="auto"/>
            <w:vAlign w:val="center"/>
          </w:tcPr>
          <w:p w14:paraId="722244D1" w14:textId="77777777" w:rsidR="00D952C5" w:rsidRPr="003B7BF6" w:rsidRDefault="00D952C5" w:rsidP="00195FEB">
            <w:pPr>
              <w:rPr>
                <w:rFonts w:ascii="Lato" w:hAnsi="Lato"/>
              </w:rPr>
            </w:pPr>
          </w:p>
        </w:tc>
      </w:tr>
      <w:tr w:rsidR="00CA4ECF" w:rsidRPr="003B7BF6" w14:paraId="6D894CDE" w14:textId="77777777" w:rsidTr="00195FEB">
        <w:trPr>
          <w:trHeight w:val="466"/>
        </w:trPr>
        <w:tc>
          <w:tcPr>
            <w:tcW w:w="9467" w:type="dxa"/>
            <w:gridSpan w:val="4"/>
            <w:vAlign w:val="center"/>
          </w:tcPr>
          <w:p w14:paraId="32B53A46" w14:textId="77777777" w:rsidR="00D952C5" w:rsidRPr="003B7BF6" w:rsidRDefault="00D952C5" w:rsidP="00195FEB">
            <w:pPr>
              <w:rPr>
                <w:rFonts w:ascii="Lato" w:hAnsi="Lato"/>
              </w:rPr>
            </w:pPr>
          </w:p>
        </w:tc>
      </w:tr>
      <w:tr w:rsidR="00CA4ECF" w:rsidRPr="003B7BF6" w14:paraId="6AAC6090" w14:textId="77777777" w:rsidTr="00195FEB">
        <w:tc>
          <w:tcPr>
            <w:tcW w:w="9467" w:type="dxa"/>
            <w:gridSpan w:val="4"/>
            <w:shd w:val="clear" w:color="auto" w:fill="F2F2F2" w:themeFill="background1" w:themeFillShade="F2"/>
            <w:vAlign w:val="center"/>
          </w:tcPr>
          <w:p w14:paraId="4756DEC1" w14:textId="77777777" w:rsidR="00D952C5" w:rsidRPr="003B7BF6" w:rsidRDefault="0072165C" w:rsidP="00195FEB">
            <w:pPr>
              <w:rPr>
                <w:rFonts w:ascii="Lato" w:hAnsi="Lato"/>
                <w:sz w:val="16"/>
                <w:szCs w:val="16"/>
              </w:rPr>
            </w:pPr>
            <w:r w:rsidRPr="003B7BF6">
              <w:rPr>
                <w:rFonts w:ascii="Lato" w:hAnsi="Lato"/>
                <w:sz w:val="21"/>
                <w:szCs w:val="16"/>
              </w:rPr>
              <w:t xml:space="preserve">Authors (“the Author(s)”) </w:t>
            </w:r>
            <w:r w:rsidRPr="003B7BF6">
              <w:rPr>
                <w:rFonts w:ascii="Lato" w:hAnsi="Lato"/>
                <w:sz w:val="16"/>
                <w:szCs w:val="16"/>
              </w:rPr>
              <w:t>(Please list all authors on a new sheet if necessary)</w:t>
            </w:r>
          </w:p>
        </w:tc>
      </w:tr>
      <w:tr w:rsidR="00CA4ECF" w:rsidRPr="003B7BF6" w14:paraId="38259412" w14:textId="77777777" w:rsidTr="00195FEB">
        <w:trPr>
          <w:trHeight w:val="466"/>
        </w:trPr>
        <w:tc>
          <w:tcPr>
            <w:tcW w:w="9467" w:type="dxa"/>
            <w:gridSpan w:val="4"/>
            <w:vAlign w:val="center"/>
          </w:tcPr>
          <w:p w14:paraId="720154F8" w14:textId="77777777" w:rsidR="00D952C5" w:rsidRPr="003B7BF6" w:rsidRDefault="00D952C5" w:rsidP="00195FEB">
            <w:pPr>
              <w:rPr>
                <w:rFonts w:ascii="Lato" w:hAnsi="Lato"/>
                <w:i/>
              </w:rPr>
            </w:pPr>
          </w:p>
        </w:tc>
      </w:tr>
    </w:tbl>
    <w:p w14:paraId="14AE58A0" w14:textId="77777777" w:rsidR="00D952C5" w:rsidRPr="003B7BF6" w:rsidRDefault="00D952C5" w:rsidP="00D952C5">
      <w:pPr>
        <w:rPr>
          <w:rFonts w:ascii="Lato" w:hAnsi="Lato"/>
          <w:sz w:val="20"/>
          <w:szCs w:val="20"/>
        </w:rPr>
      </w:pPr>
    </w:p>
    <w:p w14:paraId="7F8A9CAE" w14:textId="610EEBD6" w:rsidR="00D952C5" w:rsidRPr="003B7BF6" w:rsidRDefault="0072165C" w:rsidP="00D952C5">
      <w:pPr>
        <w:rPr>
          <w:rFonts w:ascii="Lato" w:hAnsi="Lato"/>
          <w:sz w:val="20"/>
          <w:szCs w:val="20"/>
        </w:rPr>
      </w:pPr>
      <w:r w:rsidRPr="003B7BF6">
        <w:rPr>
          <w:rFonts w:ascii="Lato" w:hAnsi="Lato"/>
          <w:sz w:val="20"/>
          <w:szCs w:val="20"/>
        </w:rPr>
        <w:t xml:space="preserve">The </w:t>
      </w:r>
      <w:r w:rsidRPr="003B7BF6">
        <w:rPr>
          <w:rFonts w:ascii="Lato" w:hAnsi="Lato"/>
          <w:i/>
          <w:sz w:val="20"/>
          <w:szCs w:val="20"/>
        </w:rPr>
        <w:t xml:space="preserve">Japan Society of </w:t>
      </w:r>
      <w:proofErr w:type="spellStart"/>
      <w:r w:rsidRPr="003B7BF6">
        <w:rPr>
          <w:rFonts w:ascii="Lato" w:hAnsi="Lato"/>
          <w:i/>
          <w:sz w:val="20"/>
          <w:szCs w:val="20"/>
        </w:rPr>
        <w:t>Kansei</w:t>
      </w:r>
      <w:proofErr w:type="spellEnd"/>
      <w:r w:rsidRPr="003B7BF6">
        <w:rPr>
          <w:rFonts w:ascii="Lato" w:hAnsi="Lato"/>
          <w:i/>
          <w:sz w:val="20"/>
          <w:szCs w:val="20"/>
        </w:rPr>
        <w:t xml:space="preserve"> Engineering</w:t>
      </w:r>
      <w:r w:rsidRPr="003B7BF6">
        <w:rPr>
          <w:rFonts w:ascii="Lato" w:hAnsi="Lato"/>
          <w:sz w:val="20"/>
          <w:szCs w:val="20"/>
        </w:rPr>
        <w:t xml:space="preserve"> (the “Society”) will consider publishing the Article in the Journal pursuant to the terms </w:t>
      </w:r>
      <w:r w:rsidR="00F01587" w:rsidRPr="003B7BF6">
        <w:rPr>
          <w:rFonts w:ascii="Lato" w:hAnsi="Lato"/>
          <w:sz w:val="20"/>
          <w:szCs w:val="20"/>
        </w:rPr>
        <w:t xml:space="preserve">laid out </w:t>
      </w:r>
      <w:r w:rsidRPr="003B7BF6">
        <w:rPr>
          <w:rFonts w:ascii="Lato" w:hAnsi="Lato"/>
          <w:sz w:val="20"/>
          <w:szCs w:val="20"/>
        </w:rPr>
        <w:t>below</w:t>
      </w:r>
      <w:r w:rsidR="00B60F26" w:rsidRPr="003B7BF6">
        <w:rPr>
          <w:rFonts w:ascii="Lato" w:hAnsi="Lato"/>
          <w:sz w:val="20"/>
          <w:szCs w:val="20"/>
        </w:rPr>
        <w:t>:</w:t>
      </w:r>
    </w:p>
    <w:p w14:paraId="03A9C603" w14:textId="77777777" w:rsidR="00D952C5" w:rsidRPr="003B7BF6" w:rsidRDefault="0072165C" w:rsidP="00D952C5">
      <w:pPr>
        <w:rPr>
          <w:rFonts w:ascii="Lato" w:hAnsi="Lato"/>
          <w:sz w:val="20"/>
          <w:szCs w:val="20"/>
        </w:rPr>
      </w:pPr>
      <w:r w:rsidRPr="003B7BF6">
        <w:rPr>
          <w:rFonts w:ascii="Lato" w:hAnsi="Lato"/>
          <w:sz w:val="20"/>
          <w:szCs w:val="20"/>
        </w:rPr>
        <w:t>The Authors grant to the Society the right and a worldwide, irrevocable license to:</w:t>
      </w:r>
    </w:p>
    <w:p w14:paraId="231E0BE0" w14:textId="05C574F1" w:rsidR="00D952C5" w:rsidRPr="003B7BF6" w:rsidRDefault="0072165C" w:rsidP="00D952C5">
      <w:pPr>
        <w:widowControl/>
        <w:numPr>
          <w:ilvl w:val="0"/>
          <w:numId w:val="1"/>
        </w:numPr>
        <w:jc w:val="left"/>
        <w:rPr>
          <w:rFonts w:ascii="Lato" w:hAnsi="Lato"/>
          <w:sz w:val="20"/>
          <w:szCs w:val="20"/>
        </w:rPr>
      </w:pPr>
      <w:r w:rsidRPr="003B7BF6">
        <w:rPr>
          <w:rFonts w:ascii="Lato" w:hAnsi="Lato"/>
          <w:sz w:val="20"/>
          <w:szCs w:val="20"/>
        </w:rPr>
        <w:t>Publish, disseminate, copy, display, store, commercially exploit</w:t>
      </w:r>
      <w:r w:rsidR="00B60F26" w:rsidRPr="003B7BF6">
        <w:rPr>
          <w:rFonts w:ascii="Lato" w:hAnsi="Lato"/>
          <w:sz w:val="20"/>
          <w:szCs w:val="20"/>
        </w:rPr>
        <w:t>,</w:t>
      </w:r>
      <w:r w:rsidRPr="003B7BF6">
        <w:rPr>
          <w:rFonts w:ascii="Lato" w:hAnsi="Lato"/>
          <w:sz w:val="20"/>
          <w:szCs w:val="20"/>
        </w:rPr>
        <w:t xml:space="preserve"> and otherwise use the Article, including any supplementary material, in all forms and all media (now or at any future time);</w:t>
      </w:r>
    </w:p>
    <w:p w14:paraId="52BA5F59" w14:textId="62A50891" w:rsidR="00D952C5" w:rsidRPr="003B7BF6" w:rsidRDefault="0072165C" w:rsidP="00D952C5">
      <w:pPr>
        <w:widowControl/>
        <w:numPr>
          <w:ilvl w:val="0"/>
          <w:numId w:val="1"/>
        </w:numPr>
        <w:jc w:val="left"/>
        <w:rPr>
          <w:rFonts w:ascii="Lato" w:hAnsi="Lato"/>
          <w:sz w:val="20"/>
          <w:szCs w:val="20"/>
        </w:rPr>
      </w:pPr>
      <w:r w:rsidRPr="003B7BF6">
        <w:rPr>
          <w:rFonts w:ascii="Lato" w:hAnsi="Lato"/>
          <w:sz w:val="20"/>
          <w:szCs w:val="20"/>
        </w:rPr>
        <w:t>Create any translations, extracts</w:t>
      </w:r>
      <w:r w:rsidR="00B60F26" w:rsidRPr="003B7BF6">
        <w:rPr>
          <w:rFonts w:ascii="Lato" w:hAnsi="Lato"/>
          <w:sz w:val="20"/>
          <w:szCs w:val="20"/>
        </w:rPr>
        <w:t>,</w:t>
      </w:r>
      <w:r w:rsidRPr="003B7BF6">
        <w:rPr>
          <w:rFonts w:ascii="Lato" w:hAnsi="Lato"/>
          <w:sz w:val="20"/>
          <w:szCs w:val="20"/>
        </w:rPr>
        <w:t xml:space="preserve"> or derivative works based on the Article and exercise all the rights set forth in (1) in any such translations, extracts</w:t>
      </w:r>
      <w:r w:rsidR="00F01587" w:rsidRPr="003B7BF6">
        <w:rPr>
          <w:rFonts w:ascii="Lato" w:hAnsi="Lato"/>
          <w:sz w:val="20"/>
          <w:szCs w:val="20"/>
        </w:rPr>
        <w:t>,</w:t>
      </w:r>
      <w:r w:rsidRPr="003B7BF6">
        <w:rPr>
          <w:rFonts w:ascii="Lato" w:hAnsi="Lato"/>
          <w:sz w:val="20"/>
          <w:szCs w:val="20"/>
        </w:rPr>
        <w:t xml:space="preserve"> or derivatives; and</w:t>
      </w:r>
    </w:p>
    <w:p w14:paraId="52E8C467" w14:textId="3A9B2B1B" w:rsidR="00D952C5" w:rsidRPr="003B7BF6" w:rsidRDefault="0072165C" w:rsidP="00D952C5">
      <w:pPr>
        <w:widowControl/>
        <w:numPr>
          <w:ilvl w:val="0"/>
          <w:numId w:val="1"/>
        </w:numPr>
        <w:jc w:val="left"/>
        <w:rPr>
          <w:rFonts w:ascii="Lato" w:hAnsi="Lato"/>
          <w:sz w:val="20"/>
          <w:szCs w:val="20"/>
        </w:rPr>
      </w:pPr>
      <w:r w:rsidRPr="003B7BF6">
        <w:rPr>
          <w:rFonts w:ascii="Lato" w:hAnsi="Lato"/>
          <w:sz w:val="20"/>
          <w:szCs w:val="20"/>
        </w:rPr>
        <w:t xml:space="preserve">Sublicense others to do all or any of </w:t>
      </w:r>
      <w:r w:rsidR="00F01587" w:rsidRPr="003B7BF6">
        <w:rPr>
          <w:rFonts w:ascii="Lato" w:hAnsi="Lato"/>
          <w:sz w:val="20"/>
          <w:szCs w:val="20"/>
        </w:rPr>
        <w:t xml:space="preserve">the items listed under </w:t>
      </w:r>
      <w:r w:rsidRPr="003B7BF6">
        <w:rPr>
          <w:rFonts w:ascii="Lato" w:hAnsi="Lato"/>
          <w:sz w:val="20"/>
          <w:szCs w:val="20"/>
        </w:rPr>
        <w:t>(1) and (2).</w:t>
      </w:r>
    </w:p>
    <w:p w14:paraId="46C392E9" w14:textId="77777777" w:rsidR="00D952C5" w:rsidRPr="003B7BF6" w:rsidRDefault="00D952C5" w:rsidP="00D952C5">
      <w:pPr>
        <w:rPr>
          <w:rFonts w:ascii="Lato" w:hAnsi="Lato"/>
          <w:sz w:val="20"/>
          <w:szCs w:val="20"/>
        </w:rPr>
      </w:pPr>
    </w:p>
    <w:p w14:paraId="57E7D946" w14:textId="77777777" w:rsidR="00D952C5" w:rsidRPr="003B7BF6" w:rsidRDefault="0072165C" w:rsidP="00D952C5">
      <w:pPr>
        <w:rPr>
          <w:rFonts w:ascii="Lato" w:hAnsi="Lato"/>
          <w:b/>
          <w:sz w:val="20"/>
          <w:szCs w:val="20"/>
        </w:rPr>
      </w:pPr>
      <w:r w:rsidRPr="003B7BF6">
        <w:rPr>
          <w:rFonts w:ascii="Lato" w:hAnsi="Lato"/>
          <w:b/>
          <w:sz w:val="20"/>
          <w:szCs w:val="20"/>
        </w:rPr>
        <w:t>Terms</w:t>
      </w:r>
    </w:p>
    <w:p w14:paraId="74872A18" w14:textId="77777777" w:rsidR="00D952C5" w:rsidRPr="003B7BF6" w:rsidRDefault="0072165C" w:rsidP="00D952C5">
      <w:pPr>
        <w:rPr>
          <w:rFonts w:ascii="Lato" w:hAnsi="Lato"/>
          <w:sz w:val="20"/>
          <w:szCs w:val="20"/>
        </w:rPr>
      </w:pPr>
      <w:r w:rsidRPr="003B7BF6">
        <w:rPr>
          <w:rFonts w:ascii="Lato" w:hAnsi="Lato"/>
          <w:sz w:val="20"/>
          <w:szCs w:val="20"/>
        </w:rPr>
        <w:t xml:space="preserve">The Authors warrant that: </w:t>
      </w:r>
    </w:p>
    <w:p w14:paraId="0066C87E" w14:textId="704683A1" w:rsidR="00D952C5" w:rsidRPr="003B7BF6" w:rsidRDefault="00B60F26" w:rsidP="00F01587">
      <w:pPr>
        <w:pStyle w:val="a"/>
        <w:rPr>
          <w:rFonts w:ascii="Lato" w:hAnsi="Lato"/>
          <w:sz w:val="21"/>
        </w:rPr>
      </w:pPr>
      <w:r w:rsidRPr="003B7BF6">
        <w:rPr>
          <w:rFonts w:ascii="Lato" w:hAnsi="Lato"/>
          <w:sz w:val="21"/>
        </w:rPr>
        <w:t>S</w:t>
      </w:r>
      <w:r w:rsidR="0072165C" w:rsidRPr="003B7BF6">
        <w:rPr>
          <w:rFonts w:ascii="Lato" w:hAnsi="Lato"/>
          <w:sz w:val="21"/>
        </w:rPr>
        <w:t>igning this Agreement has been authorized by all the Authors to enter into this Agreement.</w:t>
      </w:r>
    </w:p>
    <w:p w14:paraId="0226414D" w14:textId="77777777" w:rsidR="00D952C5" w:rsidRPr="003B7BF6" w:rsidRDefault="0072165C" w:rsidP="00F01587">
      <w:pPr>
        <w:pStyle w:val="a"/>
        <w:rPr>
          <w:rFonts w:ascii="Lato" w:hAnsi="Lato"/>
          <w:sz w:val="21"/>
        </w:rPr>
      </w:pPr>
      <w:r w:rsidRPr="003B7BF6">
        <w:rPr>
          <w:rFonts w:ascii="Lato" w:hAnsi="Lato"/>
          <w:sz w:val="21"/>
        </w:rPr>
        <w:t>The Article is original and is not under consideration for publication in any other journal.</w:t>
      </w:r>
    </w:p>
    <w:p w14:paraId="10A3CAF1" w14:textId="77777777" w:rsidR="00D952C5" w:rsidRPr="003B7BF6" w:rsidRDefault="0072165C" w:rsidP="00F01587">
      <w:pPr>
        <w:pStyle w:val="a"/>
        <w:rPr>
          <w:rFonts w:ascii="Lato" w:hAnsi="Lato"/>
          <w:sz w:val="21"/>
        </w:rPr>
      </w:pPr>
      <w:r w:rsidRPr="003B7BF6">
        <w:rPr>
          <w:rFonts w:ascii="Lato" w:hAnsi="Lato"/>
          <w:sz w:val="21"/>
        </w:rPr>
        <w:t>The Author(s) are the sole Author(s) and sole owners of the copyright in the Article, and the Article does not infringe on existing copyright or other third-party rights. If material from other sources is included in the Article, then appropriate permissions have been obtained and are attached to this license.</w:t>
      </w:r>
    </w:p>
    <w:p w14:paraId="76AD4897" w14:textId="606525D0" w:rsidR="00D952C5" w:rsidRPr="003B7BF6" w:rsidRDefault="0072165C" w:rsidP="00F01587">
      <w:pPr>
        <w:pStyle w:val="a"/>
        <w:rPr>
          <w:rFonts w:ascii="Lato" w:hAnsi="Lato"/>
          <w:sz w:val="21"/>
        </w:rPr>
      </w:pPr>
      <w:r w:rsidRPr="003B7BF6">
        <w:rPr>
          <w:rFonts w:ascii="Lato" w:hAnsi="Lato"/>
          <w:sz w:val="21"/>
        </w:rPr>
        <w:t>Due care has been taken with the preparation of the Article to ensure its integrity, that the facts presented are true and accurate, and that nothing in the Article is obscene, defamatory or libellous</w:t>
      </w:r>
      <w:r w:rsidR="00B60F26" w:rsidRPr="003B7BF6">
        <w:rPr>
          <w:rFonts w:ascii="Lato" w:hAnsi="Lato"/>
          <w:sz w:val="21"/>
        </w:rPr>
        <w:t>,</w:t>
      </w:r>
      <w:r w:rsidRPr="003B7BF6">
        <w:rPr>
          <w:rFonts w:ascii="Lato" w:hAnsi="Lato"/>
          <w:sz w:val="21"/>
        </w:rPr>
        <w:t xml:space="preserve"> or violates any right of privacy.</w:t>
      </w:r>
    </w:p>
    <w:p w14:paraId="70C6CCFD" w14:textId="77C6DA41" w:rsidR="00D952C5" w:rsidRPr="003B7BF6" w:rsidRDefault="0072165C" w:rsidP="00F01587">
      <w:pPr>
        <w:pStyle w:val="a"/>
        <w:rPr>
          <w:rFonts w:ascii="Lato" w:hAnsi="Lato"/>
          <w:sz w:val="20"/>
          <w:szCs w:val="20"/>
        </w:rPr>
      </w:pPr>
      <w:r w:rsidRPr="003B7BF6">
        <w:rPr>
          <w:rFonts w:ascii="Lato" w:hAnsi="Lato"/>
          <w:sz w:val="21"/>
        </w:rPr>
        <w:t xml:space="preserve">The Author(s) have read and understood the Instructions to Authors and </w:t>
      </w:r>
      <w:r w:rsidR="00F01587" w:rsidRPr="003B7BF6">
        <w:rPr>
          <w:rFonts w:ascii="Lato" w:hAnsi="Lato"/>
          <w:sz w:val="21"/>
        </w:rPr>
        <w:t xml:space="preserve">have written </w:t>
      </w:r>
      <w:r w:rsidRPr="003B7BF6">
        <w:rPr>
          <w:rFonts w:ascii="Lato" w:hAnsi="Lato"/>
          <w:sz w:val="21"/>
        </w:rPr>
        <w:t xml:space="preserve">the article </w:t>
      </w:r>
      <w:r w:rsidR="00F01587" w:rsidRPr="003B7BF6">
        <w:rPr>
          <w:rFonts w:ascii="Lato" w:hAnsi="Lato"/>
          <w:sz w:val="21"/>
        </w:rPr>
        <w:t xml:space="preserve">in line with </w:t>
      </w:r>
      <w:r w:rsidRPr="003B7BF6">
        <w:rPr>
          <w:rFonts w:ascii="Lato" w:hAnsi="Lato"/>
          <w:sz w:val="21"/>
        </w:rPr>
        <w:t>it.</w:t>
      </w:r>
    </w:p>
    <w:p w14:paraId="15B2FF5F" w14:textId="77777777" w:rsidR="00D952C5" w:rsidRPr="003B7BF6" w:rsidRDefault="00D952C5" w:rsidP="00D952C5">
      <w:pPr>
        <w:rPr>
          <w:rFonts w:ascii="Lato" w:hAnsi="Lato"/>
          <w:sz w:val="20"/>
          <w:szCs w:val="20"/>
        </w:rPr>
      </w:pPr>
    </w:p>
    <w:p w14:paraId="66CC685A" w14:textId="22AFD8AA" w:rsidR="00D952C5" w:rsidRPr="003B7BF6" w:rsidRDefault="0072165C" w:rsidP="00D952C5">
      <w:pPr>
        <w:rPr>
          <w:rFonts w:ascii="Lato" w:hAnsi="Lato"/>
          <w:sz w:val="20"/>
          <w:szCs w:val="20"/>
        </w:rPr>
      </w:pPr>
      <w:r w:rsidRPr="003B7BF6">
        <w:rPr>
          <w:rFonts w:ascii="Lato" w:hAnsi="Lato"/>
          <w:sz w:val="20"/>
          <w:szCs w:val="20"/>
        </w:rPr>
        <w:t>This Agreement shall be interpreted and governed in accordance with the laws of Japan.</w:t>
      </w:r>
      <w:r w:rsidR="00B60F26" w:rsidRPr="003B7BF6">
        <w:rPr>
          <w:rFonts w:ascii="Lato" w:hAnsi="Lato"/>
          <w:sz w:val="20"/>
          <w:szCs w:val="20"/>
        </w:rPr>
        <w:t xml:space="preserve"> </w:t>
      </w:r>
      <w:r w:rsidRPr="003B7BF6">
        <w:rPr>
          <w:rFonts w:ascii="Lato" w:hAnsi="Lato"/>
          <w:sz w:val="20"/>
          <w:szCs w:val="20"/>
        </w:rPr>
        <w:t>If the article is not accepted for publication in IJAE, the agreement will expire, and the journal will not have any rights over the content.</w:t>
      </w:r>
    </w:p>
    <w:p w14:paraId="4ACC39CF" w14:textId="77777777" w:rsidR="00D952C5" w:rsidRPr="003B7BF6" w:rsidRDefault="00D952C5" w:rsidP="00D952C5">
      <w:pPr>
        <w:rPr>
          <w:rFonts w:ascii="Lato" w:hAnsi="Lato"/>
          <w:sz w:val="20"/>
          <w:szCs w:val="20"/>
        </w:rPr>
      </w:pPr>
    </w:p>
    <w:p w14:paraId="17D2905F" w14:textId="77777777" w:rsidR="00D952C5" w:rsidRPr="003B7BF6" w:rsidRDefault="0072165C" w:rsidP="00D952C5">
      <w:pPr>
        <w:rPr>
          <w:rFonts w:ascii="Lato" w:hAnsi="Lato"/>
          <w:sz w:val="20"/>
          <w:szCs w:val="20"/>
        </w:rPr>
      </w:pPr>
      <w:r w:rsidRPr="003B7BF6">
        <w:rPr>
          <w:rFonts w:ascii="Lato" w:hAnsi="Lato"/>
          <w:sz w:val="20"/>
          <w:szCs w:val="20"/>
        </w:rPr>
        <w:t>The Authors will license the Article to users under a Creative Commons license. Please mark which license you prefer:</w:t>
      </w:r>
    </w:p>
    <w:p w14:paraId="0B71E616" w14:textId="4F17BEB5" w:rsidR="00D952C5" w:rsidRPr="003B7BF6" w:rsidRDefault="0072165C" w:rsidP="00D952C5">
      <w:pPr>
        <w:ind w:left="851"/>
        <w:rPr>
          <w:rFonts w:ascii="Lato" w:hAnsi="Lato"/>
          <w:sz w:val="20"/>
          <w:szCs w:val="20"/>
        </w:rPr>
      </w:pPr>
      <w:r w:rsidRPr="003B7BF6">
        <w:rPr>
          <w:rFonts w:ascii="Lato" w:hAnsi="Lato"/>
          <w:noProof/>
          <w:sz w:val="20"/>
          <w:szCs w:val="20"/>
        </w:rPr>
        <mc:AlternateContent>
          <mc:Choice Requires="wps">
            <w:drawing>
              <wp:anchor distT="0" distB="0" distL="114300" distR="114300" simplePos="0" relativeHeight="251658240" behindDoc="0" locked="0" layoutInCell="1" allowOverlap="1" wp14:anchorId="3FF471A7" wp14:editId="1FB8F560">
                <wp:simplePos x="0" y="0"/>
                <wp:positionH relativeFrom="column">
                  <wp:posOffset>29845</wp:posOffset>
                </wp:positionH>
                <wp:positionV relativeFrom="paragraph">
                  <wp:posOffset>37051</wp:posOffset>
                </wp:positionV>
                <wp:extent cx="228600" cy="207010"/>
                <wp:effectExtent l="50800" t="25400" r="76200" b="97790"/>
                <wp:wrapThrough wrapText="bothSides">
                  <wp:wrapPolygon edited="0">
                    <wp:start x="-4800" y="-2650"/>
                    <wp:lineTo x="-4800" y="29153"/>
                    <wp:lineTo x="26400" y="29153"/>
                    <wp:lineTo x="26400" y="-2650"/>
                    <wp:lineTo x="-4800" y="-2650"/>
                  </wp:wrapPolygon>
                </wp:wrapThrough>
                <wp:docPr id="2" name="Rectangle 2"/>
                <wp:cNvGraphicFramePr/>
                <a:graphic xmlns:a="http://schemas.openxmlformats.org/drawingml/2006/main">
                  <a:graphicData uri="http://schemas.microsoft.com/office/word/2010/wordprocessingShape">
                    <wps:wsp>
                      <wps:cNvSpPr/>
                      <wps:spPr>
                        <a:xfrm>
                          <a:off x="0" y="0"/>
                          <a:ext cx="228600" cy="20701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 o:spid="_x0000_s1025" style="width:18pt;height:16.3pt;margin-top:2.9pt;margin-left:2.35pt;mso-wrap-distance-bottom:0;mso-wrap-distance-left:9pt;mso-wrap-distance-right:9pt;mso-wrap-distance-top:0;mso-wrap-style:square;position:absolute;v-text-anchor:middle;visibility:visible;z-index:251659264" filled="f" strokecolor="black" strokeweight="0.5pt">
                <w10:wrap type="through"/>
              </v:rect>
            </w:pict>
          </mc:Fallback>
        </mc:AlternateContent>
      </w:r>
      <w:r w:rsidRPr="003B7BF6">
        <w:rPr>
          <w:rFonts w:ascii="Lato" w:hAnsi="Lato"/>
          <w:sz w:val="20"/>
          <w:szCs w:val="20"/>
        </w:rPr>
        <w:t xml:space="preserve">CC BY 4.0 (Attribution 4.0 International) license. </w:t>
      </w:r>
      <w:r w:rsidRPr="003B7BF6">
        <w:rPr>
          <w:rFonts w:ascii="Lato" w:eastAsia="Times New Roman" w:hAnsi="Lato" w:cs="Times New Roman"/>
          <w:color w:val="000000"/>
          <w:sz w:val="20"/>
          <w:szCs w:val="20"/>
          <w:shd w:val="clear" w:color="auto" w:fill="FFFFFF"/>
        </w:rPr>
        <w:t xml:space="preserve">This license lets others distribute, remix, </w:t>
      </w:r>
      <w:r w:rsidRPr="003B7BF6">
        <w:rPr>
          <w:rFonts w:ascii="Lato" w:eastAsia="ＭＳ 明朝" w:hAnsi="Lato" w:cs="ＭＳ 明朝"/>
          <w:color w:val="000000"/>
          <w:sz w:val="20"/>
          <w:szCs w:val="20"/>
          <w:shd w:val="clear" w:color="auto" w:fill="FFFFFF"/>
        </w:rPr>
        <w:t>adapt</w:t>
      </w:r>
      <w:r w:rsidRPr="003B7BF6">
        <w:rPr>
          <w:rFonts w:ascii="Lato" w:eastAsia="Times New Roman" w:hAnsi="Lato" w:cs="Times New Roman"/>
          <w:color w:val="000000"/>
          <w:sz w:val="20"/>
          <w:szCs w:val="20"/>
          <w:shd w:val="clear" w:color="auto" w:fill="FFFFFF"/>
        </w:rPr>
        <w:t xml:space="preserve">, and build upon the Article, even commercially, provided the original source and Authors are credited (see </w:t>
      </w:r>
      <w:hyperlink r:id="rId8" w:history="1">
        <w:r w:rsidRPr="003B7BF6">
          <w:rPr>
            <w:rStyle w:val="aa"/>
            <w:rFonts w:ascii="Lato" w:hAnsi="Lato"/>
            <w:sz w:val="20"/>
            <w:szCs w:val="20"/>
          </w:rPr>
          <w:t>http://creativecommons.org/licenses/by/4.0/</w:t>
        </w:r>
      </w:hyperlink>
      <w:r w:rsidRPr="003B7BF6">
        <w:rPr>
          <w:rFonts w:ascii="Lato" w:hAnsi="Lato"/>
          <w:sz w:val="20"/>
          <w:szCs w:val="20"/>
        </w:rPr>
        <w:t>)</w:t>
      </w:r>
      <w:r w:rsidR="00B60F26" w:rsidRPr="003B7BF6">
        <w:rPr>
          <w:rFonts w:ascii="Lato" w:hAnsi="Lato"/>
          <w:sz w:val="20"/>
          <w:szCs w:val="20"/>
        </w:rPr>
        <w:t xml:space="preserve"> </w:t>
      </w:r>
    </w:p>
    <w:p w14:paraId="2B9495DD" w14:textId="5CFC147F" w:rsidR="00D952C5" w:rsidRPr="003B7BF6" w:rsidRDefault="0072165C" w:rsidP="00D952C5">
      <w:pPr>
        <w:ind w:left="851"/>
        <w:rPr>
          <w:rFonts w:ascii="Lato" w:hAnsi="Lato"/>
          <w:sz w:val="20"/>
        </w:rPr>
      </w:pPr>
      <w:r w:rsidRPr="003B7BF6">
        <w:rPr>
          <w:rFonts w:ascii="Lato" w:hAnsi="Lato"/>
          <w:noProof/>
          <w:sz w:val="20"/>
          <w:szCs w:val="20"/>
        </w:rPr>
        <mc:AlternateContent>
          <mc:Choice Requires="wps">
            <w:drawing>
              <wp:anchor distT="0" distB="0" distL="114300" distR="114300" simplePos="0" relativeHeight="251660288" behindDoc="0" locked="0" layoutInCell="1" allowOverlap="1" wp14:anchorId="15AA3852" wp14:editId="3E3F7077">
                <wp:simplePos x="0" y="0"/>
                <wp:positionH relativeFrom="column">
                  <wp:posOffset>29210</wp:posOffset>
                </wp:positionH>
                <wp:positionV relativeFrom="paragraph">
                  <wp:posOffset>48895</wp:posOffset>
                </wp:positionV>
                <wp:extent cx="228600" cy="207010"/>
                <wp:effectExtent l="50800" t="25400" r="76200" b="97790"/>
                <wp:wrapThrough wrapText="bothSides">
                  <wp:wrapPolygon edited="0">
                    <wp:start x="-4800" y="-2650"/>
                    <wp:lineTo x="-4800" y="29153"/>
                    <wp:lineTo x="26400" y="29153"/>
                    <wp:lineTo x="26400" y="-2650"/>
                    <wp:lineTo x="-4800" y="-2650"/>
                  </wp:wrapPolygon>
                </wp:wrapThrough>
                <wp:docPr id="3" name="Rectangle 3"/>
                <wp:cNvGraphicFramePr/>
                <a:graphic xmlns:a="http://schemas.openxmlformats.org/drawingml/2006/main">
                  <a:graphicData uri="http://schemas.microsoft.com/office/word/2010/wordprocessingShape">
                    <wps:wsp>
                      <wps:cNvSpPr/>
                      <wps:spPr>
                        <a:xfrm>
                          <a:off x="0" y="0"/>
                          <a:ext cx="228600" cy="20701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3" o:spid="_x0000_s1026" style="width:18pt;height:16.3pt;margin-top:3.85pt;margin-left:2.3pt;mso-wrap-distance-bottom:0;mso-wrap-distance-left:9pt;mso-wrap-distance-right:9pt;mso-wrap-distance-top:0;mso-wrap-style:square;position:absolute;v-text-anchor:middle;visibility:visible;z-index:251661312" filled="f" strokecolor="black" strokeweight="0.5pt">
                <w10:wrap type="through"/>
              </v:rect>
            </w:pict>
          </mc:Fallback>
        </mc:AlternateContent>
      </w:r>
      <w:r w:rsidRPr="003B7BF6">
        <w:rPr>
          <w:rFonts w:ascii="Lato" w:hAnsi="Lato"/>
          <w:sz w:val="20"/>
        </w:rPr>
        <w:t xml:space="preserve">CC BY-NC 4.0 (Attribution-NonCommercial 4.0 International) license. This license lets others remix, adapt, and build upon your work non-commercially </w:t>
      </w:r>
      <w:r w:rsidRPr="003B7BF6">
        <w:rPr>
          <w:rFonts w:ascii="Lato" w:eastAsia="Times New Roman" w:hAnsi="Lato" w:cs="Times New Roman"/>
          <w:color w:val="000000"/>
          <w:sz w:val="20"/>
          <w:szCs w:val="20"/>
          <w:shd w:val="clear" w:color="auto" w:fill="FFFFFF"/>
        </w:rPr>
        <w:t>provided the original source and Authors are credited</w:t>
      </w:r>
      <w:r w:rsidRPr="003B7BF6">
        <w:rPr>
          <w:rFonts w:ascii="Lato" w:hAnsi="Lato"/>
          <w:sz w:val="20"/>
        </w:rPr>
        <w:t xml:space="preserve"> (see </w:t>
      </w:r>
      <w:hyperlink r:id="rId9" w:history="1">
        <w:r w:rsidRPr="003B7BF6">
          <w:rPr>
            <w:rStyle w:val="aa"/>
            <w:rFonts w:ascii="Lato" w:hAnsi="Lato"/>
            <w:sz w:val="20"/>
          </w:rPr>
          <w:t>https://creativecommons.org/licenses/by-nc/4.0/</w:t>
        </w:r>
      </w:hyperlink>
      <w:r w:rsidRPr="003B7BF6">
        <w:rPr>
          <w:rFonts w:ascii="Lato" w:hAnsi="Lato"/>
          <w:sz w:val="20"/>
        </w:rPr>
        <w:t>).</w:t>
      </w:r>
    </w:p>
    <w:p w14:paraId="7E45F7C7" w14:textId="77777777" w:rsidR="00D952C5" w:rsidRPr="003B7BF6" w:rsidRDefault="00D952C5" w:rsidP="00D952C5">
      <w:pPr>
        <w:tabs>
          <w:tab w:val="left" w:pos="3243"/>
        </w:tabs>
        <w:ind w:left="851"/>
        <w:rPr>
          <w:rFonts w:ascii="Lato" w:hAnsi="Lato"/>
          <w:sz w:val="20"/>
        </w:rPr>
      </w:pPr>
    </w:p>
    <w:p w14:paraId="5D3F8BD8" w14:textId="77777777" w:rsidR="00D952C5" w:rsidRPr="003B7BF6" w:rsidRDefault="00D952C5" w:rsidP="00D952C5">
      <w:pPr>
        <w:rPr>
          <w:rFonts w:ascii="Lato" w:hAnsi="Lato"/>
          <w:sz w:val="20"/>
          <w:szCs w:val="20"/>
        </w:rPr>
      </w:pPr>
    </w:p>
    <w:p w14:paraId="69E4D5BA" w14:textId="2D419B50" w:rsidR="00D952C5" w:rsidRPr="003B7BF6" w:rsidRDefault="0072165C" w:rsidP="00D952C5">
      <w:pPr>
        <w:rPr>
          <w:rFonts w:ascii="Lato" w:hAnsi="Lato"/>
          <w:sz w:val="20"/>
          <w:szCs w:val="20"/>
        </w:rPr>
      </w:pPr>
      <w:r w:rsidRPr="003B7BF6">
        <w:rPr>
          <w:rFonts w:ascii="Lato" w:hAnsi="Lato"/>
          <w:sz w:val="20"/>
          <w:szCs w:val="20"/>
        </w:rPr>
        <w:t xml:space="preserve">Signed (for and </w:t>
      </w:r>
      <w:r w:rsidR="00B76AD2" w:rsidRPr="003B7BF6">
        <w:rPr>
          <w:rFonts w:ascii="Lato" w:hAnsi="Lato"/>
          <w:sz w:val="20"/>
          <w:szCs w:val="20"/>
        </w:rPr>
        <w:t xml:space="preserve">on </w:t>
      </w:r>
      <w:r w:rsidRPr="003B7BF6">
        <w:rPr>
          <w:rFonts w:ascii="Lato" w:hAnsi="Lato"/>
          <w:sz w:val="20"/>
          <w:szCs w:val="20"/>
        </w:rPr>
        <w:t>behalf of the Authors) ………………………………………………………………………………………</w:t>
      </w:r>
    </w:p>
    <w:p w14:paraId="0AE82EDE" w14:textId="77C29FE2" w:rsidR="00D952C5" w:rsidRPr="003B7BF6" w:rsidRDefault="0072165C" w:rsidP="00D952C5">
      <w:pPr>
        <w:rPr>
          <w:rFonts w:ascii="Lato" w:hAnsi="Lato"/>
          <w:sz w:val="20"/>
          <w:szCs w:val="20"/>
        </w:rPr>
      </w:pPr>
      <w:r w:rsidRPr="003B7BF6">
        <w:rPr>
          <w:rFonts w:ascii="Lato" w:hAnsi="Lato"/>
          <w:sz w:val="20"/>
          <w:szCs w:val="20"/>
        </w:rPr>
        <w:t xml:space="preserve">Please print </w:t>
      </w:r>
      <w:r w:rsidR="00CD6061" w:rsidRPr="003B7BF6">
        <w:rPr>
          <w:rFonts w:ascii="Lato" w:hAnsi="Lato"/>
          <w:sz w:val="20"/>
          <w:szCs w:val="20"/>
        </w:rPr>
        <w:t xml:space="preserve">full </w:t>
      </w:r>
      <w:r w:rsidRPr="003B7BF6">
        <w:rPr>
          <w:rFonts w:ascii="Lato" w:hAnsi="Lato"/>
          <w:sz w:val="20"/>
          <w:szCs w:val="20"/>
        </w:rPr>
        <w:t>name ………………………………………………………………………………………………………………………</w:t>
      </w:r>
    </w:p>
    <w:p w14:paraId="1BFEBA78" w14:textId="77777777" w:rsidR="00DC1F99" w:rsidRPr="003B7BF6" w:rsidRDefault="0072165C">
      <w:pPr>
        <w:rPr>
          <w:rFonts w:ascii="Lato" w:hAnsi="Lato"/>
          <w:sz w:val="20"/>
          <w:szCs w:val="20"/>
        </w:rPr>
      </w:pPr>
      <w:r w:rsidRPr="003B7BF6">
        <w:rPr>
          <w:rFonts w:ascii="Lato" w:hAnsi="Lato"/>
          <w:sz w:val="20"/>
          <w:szCs w:val="20"/>
        </w:rPr>
        <w:t>Date ………………………………………</w:t>
      </w:r>
    </w:p>
    <w:sectPr w:rsidR="00DC1F99" w:rsidRPr="003B7BF6" w:rsidSect="001D48F4">
      <w:footerReference w:type="default" r:id="rId10"/>
      <w:pgSz w:w="11900" w:h="16840"/>
      <w:pgMar w:top="1047" w:right="1268" w:bottom="1451" w:left="1418" w:header="851" w:footer="85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FF6FE" w14:textId="77777777" w:rsidR="007E6B32" w:rsidRDefault="007E6B32">
      <w:r>
        <w:separator/>
      </w:r>
    </w:p>
  </w:endnote>
  <w:endnote w:type="continuationSeparator" w:id="0">
    <w:p w14:paraId="06DC2AE5" w14:textId="77777777" w:rsidR="007E6B32" w:rsidRDefault="007E6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Lato Regular">
    <w:altName w:val="Segoe UI"/>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Lato">
    <w:altName w:val="Segoe UI"/>
    <w:charset w:val="00"/>
    <w:family w:val="swiss"/>
    <w:pitch w:val="variable"/>
    <w:sig w:usb0="E10002FF" w:usb1="5000ECFF" w:usb2="0000002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3666" w14:textId="6BF05084" w:rsidR="009A30CA" w:rsidRPr="009C24D4" w:rsidRDefault="009C24D4" w:rsidP="009C24D4">
    <w:pPr>
      <w:pStyle w:val="a4"/>
      <w:ind w:right="360"/>
      <w:rPr>
        <w:rFonts w:hint="eastAsia"/>
        <w:lang w:eastAsia="ja-JP"/>
      </w:rPr>
    </w:pPr>
    <w:r w:rsidRPr="009C24D4">
      <w:t xml:space="preserve">The Japan Society of </w:t>
    </w:r>
    <w:proofErr w:type="spellStart"/>
    <w:r w:rsidRPr="009C24D4">
      <w:t>Kansei</w:t>
    </w:r>
    <w:proofErr w:type="spellEnd"/>
    <w:r w:rsidRPr="009C24D4">
      <w:t xml:space="preserve"> Engineering</w:t>
    </w:r>
    <w:r w:rsidR="0072165C" w:rsidRPr="009C24D4">
      <w:t xml:space="preserve">. </w:t>
    </w:r>
    <w:r w:rsidRPr="009C24D4">
      <w:t>Grand Heights</w:t>
    </w:r>
    <w:r w:rsidR="00725A77">
      <w:t xml:space="preserve"> </w:t>
    </w:r>
    <w:r w:rsidRPr="009C24D4">
      <w:t xml:space="preserve">1003, 2-55-5 </w:t>
    </w:r>
    <w:proofErr w:type="spellStart"/>
    <w:r w:rsidRPr="009C24D4">
      <w:t>Nihonbashi</w:t>
    </w:r>
    <w:proofErr w:type="spellEnd"/>
    <w:r w:rsidRPr="009C24D4">
      <w:t xml:space="preserve">, </w:t>
    </w:r>
    <w:proofErr w:type="spellStart"/>
    <w:r w:rsidRPr="009C24D4">
      <w:t>Hamacho</w:t>
    </w:r>
    <w:proofErr w:type="spellEnd"/>
    <w:r w:rsidRPr="009C24D4">
      <w:t>,</w:t>
    </w:r>
    <w:r w:rsidRPr="009C24D4">
      <w:rPr>
        <w:rFonts w:hint="eastAsia"/>
        <w:lang w:eastAsia="ja-JP"/>
      </w:rPr>
      <w:t xml:space="preserve"> </w:t>
    </w:r>
    <w:r w:rsidRPr="009C24D4">
      <w:rPr>
        <w:lang w:eastAsia="ja-JP"/>
      </w:rPr>
      <w:t>Chuo-</w:t>
    </w:r>
    <w:proofErr w:type="spellStart"/>
    <w:r w:rsidRPr="009C24D4">
      <w:rPr>
        <w:lang w:eastAsia="ja-JP"/>
      </w:rPr>
      <w:t>ku</w:t>
    </w:r>
    <w:proofErr w:type="spellEnd"/>
    <w:r w:rsidRPr="009C24D4">
      <w:rPr>
        <w:lang w:eastAsia="ja-JP"/>
      </w:rPr>
      <w:t>, Tokyo 103-0007, Japan</w:t>
    </w:r>
    <w:r w:rsidR="0072165C" w:rsidRPr="009C24D4">
      <w:t>. Email</w:t>
    </w:r>
    <w:r w:rsidR="00725A77">
      <w:t>:</w:t>
    </w:r>
    <w:r w:rsidR="0072165C" w:rsidRPr="009C24D4">
      <w:t xml:space="preserve"> </w:t>
    </w:r>
    <w:r w:rsidRPr="009C24D4">
      <w:t>jske@jske.org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39C66" w14:textId="77777777" w:rsidR="007E6B32" w:rsidRDefault="007E6B32">
      <w:r>
        <w:separator/>
      </w:r>
    </w:p>
  </w:footnote>
  <w:footnote w:type="continuationSeparator" w:id="0">
    <w:p w14:paraId="5873732C" w14:textId="77777777" w:rsidR="007E6B32" w:rsidRDefault="007E6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A5337"/>
    <w:multiLevelType w:val="hybridMultilevel"/>
    <w:tmpl w:val="5928E974"/>
    <w:lvl w:ilvl="0" w:tplc="B1F0E560">
      <w:start w:val="1"/>
      <w:numFmt w:val="bullet"/>
      <w:lvlText w:val=""/>
      <w:lvlJc w:val="left"/>
      <w:pPr>
        <w:ind w:left="1440" w:hanging="360"/>
      </w:pPr>
      <w:rPr>
        <w:rFonts w:ascii="Symbol" w:hAnsi="Symbol" w:hint="default"/>
      </w:rPr>
    </w:lvl>
    <w:lvl w:ilvl="1" w:tplc="191A72E8" w:tentative="1">
      <w:start w:val="1"/>
      <w:numFmt w:val="bullet"/>
      <w:lvlText w:val="o"/>
      <w:lvlJc w:val="left"/>
      <w:pPr>
        <w:ind w:left="2160" w:hanging="360"/>
      </w:pPr>
      <w:rPr>
        <w:rFonts w:ascii="Courier New" w:hAnsi="Courier New" w:cs="Courier New" w:hint="default"/>
      </w:rPr>
    </w:lvl>
    <w:lvl w:ilvl="2" w:tplc="B9E04FBE" w:tentative="1">
      <w:start w:val="1"/>
      <w:numFmt w:val="bullet"/>
      <w:lvlText w:val=""/>
      <w:lvlJc w:val="left"/>
      <w:pPr>
        <w:ind w:left="2880" w:hanging="360"/>
      </w:pPr>
      <w:rPr>
        <w:rFonts w:ascii="Wingdings" w:hAnsi="Wingdings" w:hint="default"/>
      </w:rPr>
    </w:lvl>
    <w:lvl w:ilvl="3" w:tplc="9F564234" w:tentative="1">
      <w:start w:val="1"/>
      <w:numFmt w:val="bullet"/>
      <w:lvlText w:val=""/>
      <w:lvlJc w:val="left"/>
      <w:pPr>
        <w:ind w:left="3600" w:hanging="360"/>
      </w:pPr>
      <w:rPr>
        <w:rFonts w:ascii="Symbol" w:hAnsi="Symbol" w:hint="default"/>
      </w:rPr>
    </w:lvl>
    <w:lvl w:ilvl="4" w:tplc="2320ED20" w:tentative="1">
      <w:start w:val="1"/>
      <w:numFmt w:val="bullet"/>
      <w:lvlText w:val="o"/>
      <w:lvlJc w:val="left"/>
      <w:pPr>
        <w:ind w:left="4320" w:hanging="360"/>
      </w:pPr>
      <w:rPr>
        <w:rFonts w:ascii="Courier New" w:hAnsi="Courier New" w:cs="Courier New" w:hint="default"/>
      </w:rPr>
    </w:lvl>
    <w:lvl w:ilvl="5" w:tplc="70BC465E" w:tentative="1">
      <w:start w:val="1"/>
      <w:numFmt w:val="bullet"/>
      <w:lvlText w:val=""/>
      <w:lvlJc w:val="left"/>
      <w:pPr>
        <w:ind w:left="5040" w:hanging="360"/>
      </w:pPr>
      <w:rPr>
        <w:rFonts w:ascii="Wingdings" w:hAnsi="Wingdings" w:hint="default"/>
      </w:rPr>
    </w:lvl>
    <w:lvl w:ilvl="6" w:tplc="FA66DEFE" w:tentative="1">
      <w:start w:val="1"/>
      <w:numFmt w:val="bullet"/>
      <w:lvlText w:val=""/>
      <w:lvlJc w:val="left"/>
      <w:pPr>
        <w:ind w:left="5760" w:hanging="360"/>
      </w:pPr>
      <w:rPr>
        <w:rFonts w:ascii="Symbol" w:hAnsi="Symbol" w:hint="default"/>
      </w:rPr>
    </w:lvl>
    <w:lvl w:ilvl="7" w:tplc="31641B7A" w:tentative="1">
      <w:start w:val="1"/>
      <w:numFmt w:val="bullet"/>
      <w:lvlText w:val="o"/>
      <w:lvlJc w:val="left"/>
      <w:pPr>
        <w:ind w:left="6480" w:hanging="360"/>
      </w:pPr>
      <w:rPr>
        <w:rFonts w:ascii="Courier New" w:hAnsi="Courier New" w:cs="Courier New" w:hint="default"/>
      </w:rPr>
    </w:lvl>
    <w:lvl w:ilvl="8" w:tplc="89FE3F50" w:tentative="1">
      <w:start w:val="1"/>
      <w:numFmt w:val="bullet"/>
      <w:lvlText w:val=""/>
      <w:lvlJc w:val="left"/>
      <w:pPr>
        <w:ind w:left="7200" w:hanging="360"/>
      </w:pPr>
      <w:rPr>
        <w:rFonts w:ascii="Wingdings" w:hAnsi="Wingdings" w:hint="default"/>
      </w:rPr>
    </w:lvl>
  </w:abstractNum>
  <w:abstractNum w:abstractNumId="1" w15:restartNumberingAfterBreak="0">
    <w:nsid w:val="65DE417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2F3207B"/>
    <w:multiLevelType w:val="hybridMultilevel"/>
    <w:tmpl w:val="9160816E"/>
    <w:lvl w:ilvl="0" w:tplc="82662A28">
      <w:start w:val="1"/>
      <w:numFmt w:val="lowerLetter"/>
      <w:pStyle w:val="a"/>
      <w:lvlText w:val="(%1)"/>
      <w:lvlJc w:val="left"/>
      <w:pPr>
        <w:ind w:left="720" w:hanging="360"/>
      </w:pPr>
      <w:rPr>
        <w:rFonts w:hint="default"/>
      </w:rPr>
    </w:lvl>
    <w:lvl w:ilvl="1" w:tplc="BC5C9816" w:tentative="1">
      <w:start w:val="1"/>
      <w:numFmt w:val="lowerLetter"/>
      <w:lvlText w:val="%2."/>
      <w:lvlJc w:val="left"/>
      <w:pPr>
        <w:ind w:left="1440" w:hanging="360"/>
      </w:pPr>
    </w:lvl>
    <w:lvl w:ilvl="2" w:tplc="F4305C3C" w:tentative="1">
      <w:start w:val="1"/>
      <w:numFmt w:val="lowerRoman"/>
      <w:lvlText w:val="%3."/>
      <w:lvlJc w:val="right"/>
      <w:pPr>
        <w:ind w:left="2160" w:hanging="180"/>
      </w:pPr>
    </w:lvl>
    <w:lvl w:ilvl="3" w:tplc="C038C080" w:tentative="1">
      <w:start w:val="1"/>
      <w:numFmt w:val="decimal"/>
      <w:lvlText w:val="%4."/>
      <w:lvlJc w:val="left"/>
      <w:pPr>
        <w:ind w:left="2880" w:hanging="360"/>
      </w:pPr>
    </w:lvl>
    <w:lvl w:ilvl="4" w:tplc="A1363E64" w:tentative="1">
      <w:start w:val="1"/>
      <w:numFmt w:val="lowerLetter"/>
      <w:lvlText w:val="%5."/>
      <w:lvlJc w:val="left"/>
      <w:pPr>
        <w:ind w:left="3600" w:hanging="360"/>
      </w:pPr>
    </w:lvl>
    <w:lvl w:ilvl="5" w:tplc="FC5A94F6" w:tentative="1">
      <w:start w:val="1"/>
      <w:numFmt w:val="lowerRoman"/>
      <w:lvlText w:val="%6."/>
      <w:lvlJc w:val="right"/>
      <w:pPr>
        <w:ind w:left="4320" w:hanging="180"/>
      </w:pPr>
    </w:lvl>
    <w:lvl w:ilvl="6" w:tplc="2D7C4E62" w:tentative="1">
      <w:start w:val="1"/>
      <w:numFmt w:val="decimal"/>
      <w:lvlText w:val="%7."/>
      <w:lvlJc w:val="left"/>
      <w:pPr>
        <w:ind w:left="5040" w:hanging="360"/>
      </w:pPr>
    </w:lvl>
    <w:lvl w:ilvl="7" w:tplc="5E8EDB28" w:tentative="1">
      <w:start w:val="1"/>
      <w:numFmt w:val="lowerLetter"/>
      <w:lvlText w:val="%8."/>
      <w:lvlJc w:val="left"/>
      <w:pPr>
        <w:ind w:left="5760" w:hanging="360"/>
      </w:pPr>
    </w:lvl>
    <w:lvl w:ilvl="8" w:tplc="32DC9E84" w:tentative="1">
      <w:start w:val="1"/>
      <w:numFmt w:val="lowerRoman"/>
      <w:lvlText w:val="%9."/>
      <w:lvlJc w:val="right"/>
      <w:pPr>
        <w:ind w:left="6480" w:hanging="180"/>
      </w:pPr>
    </w:lvl>
  </w:abstractNum>
  <w:num w:numId="1" w16cid:durableId="1485388440">
    <w:abstractNumId w:val="1"/>
  </w:num>
  <w:num w:numId="2" w16cid:durableId="464781641">
    <w:abstractNumId w:val="2"/>
  </w:num>
  <w:num w:numId="3" w16cid:durableId="405032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2C5"/>
    <w:rsid w:val="000538B7"/>
    <w:rsid w:val="0008506E"/>
    <w:rsid w:val="00195FEB"/>
    <w:rsid w:val="001B43D4"/>
    <w:rsid w:val="001D48F4"/>
    <w:rsid w:val="003140E0"/>
    <w:rsid w:val="003B7BF6"/>
    <w:rsid w:val="00443F15"/>
    <w:rsid w:val="00477F45"/>
    <w:rsid w:val="004A2103"/>
    <w:rsid w:val="004E5BD4"/>
    <w:rsid w:val="00574A86"/>
    <w:rsid w:val="00632024"/>
    <w:rsid w:val="0072165C"/>
    <w:rsid w:val="00725A77"/>
    <w:rsid w:val="00734D75"/>
    <w:rsid w:val="00797147"/>
    <w:rsid w:val="007E6B32"/>
    <w:rsid w:val="00834526"/>
    <w:rsid w:val="008F28BE"/>
    <w:rsid w:val="00991D0F"/>
    <w:rsid w:val="009A30CA"/>
    <w:rsid w:val="009C24D4"/>
    <w:rsid w:val="00A1628E"/>
    <w:rsid w:val="00B36D92"/>
    <w:rsid w:val="00B60F26"/>
    <w:rsid w:val="00B76AD2"/>
    <w:rsid w:val="00BC32C3"/>
    <w:rsid w:val="00C111C6"/>
    <w:rsid w:val="00C22F4F"/>
    <w:rsid w:val="00C94EAA"/>
    <w:rsid w:val="00CA4ECF"/>
    <w:rsid w:val="00CD3C6A"/>
    <w:rsid w:val="00CD6061"/>
    <w:rsid w:val="00D83725"/>
    <w:rsid w:val="00D86DC8"/>
    <w:rsid w:val="00D952C5"/>
    <w:rsid w:val="00DC1F99"/>
    <w:rsid w:val="00ED2935"/>
    <w:rsid w:val="00F01587"/>
    <w:rsid w:val="00F60C90"/>
    <w:rsid w:val="00FD1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8D5EBF"/>
  <w15:chartTrackingRefBased/>
  <w15:docId w15:val="{1DC19DFD-1EC8-431B-9D94-99704E40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autoRedefine/>
    <w:uiPriority w:val="34"/>
    <w:qFormat/>
    <w:rsid w:val="00F01587"/>
    <w:pPr>
      <w:widowControl/>
      <w:numPr>
        <w:numId w:val="2"/>
      </w:numPr>
      <w:ind w:left="709"/>
      <w:contextualSpacing/>
      <w:jc w:val="left"/>
    </w:pPr>
    <w:rPr>
      <w:rFonts w:ascii="Lato Regular" w:hAnsi="Lato Regular"/>
      <w:kern w:val="0"/>
      <w:sz w:val="22"/>
      <w:szCs w:val="24"/>
      <w:lang w:val="en-AU" w:eastAsia="en-US"/>
    </w:rPr>
  </w:style>
  <w:style w:type="paragraph" w:styleId="a4">
    <w:name w:val="footer"/>
    <w:basedOn w:val="a0"/>
    <w:link w:val="a5"/>
    <w:uiPriority w:val="99"/>
    <w:unhideWhenUsed/>
    <w:rsid w:val="00D952C5"/>
    <w:pPr>
      <w:widowControl/>
      <w:tabs>
        <w:tab w:val="center" w:pos="4320"/>
        <w:tab w:val="right" w:pos="8640"/>
      </w:tabs>
      <w:jc w:val="left"/>
    </w:pPr>
    <w:rPr>
      <w:rFonts w:ascii="Lato Regular" w:hAnsi="Lato Regular"/>
      <w:kern w:val="0"/>
      <w:sz w:val="22"/>
      <w:szCs w:val="24"/>
      <w:lang w:val="en-AU" w:eastAsia="en-US"/>
    </w:rPr>
  </w:style>
  <w:style w:type="character" w:customStyle="1" w:styleId="a5">
    <w:name w:val="フッター (文字)"/>
    <w:basedOn w:val="a1"/>
    <w:link w:val="a4"/>
    <w:uiPriority w:val="99"/>
    <w:rsid w:val="00D952C5"/>
    <w:rPr>
      <w:rFonts w:ascii="Lato Regular" w:hAnsi="Lato Regular"/>
      <w:kern w:val="0"/>
      <w:sz w:val="22"/>
      <w:szCs w:val="24"/>
      <w:lang w:val="en-AU" w:eastAsia="en-US"/>
    </w:rPr>
  </w:style>
  <w:style w:type="character" w:styleId="a6">
    <w:name w:val="annotation reference"/>
    <w:basedOn w:val="a1"/>
    <w:uiPriority w:val="99"/>
    <w:semiHidden/>
    <w:unhideWhenUsed/>
    <w:rsid w:val="00D952C5"/>
    <w:rPr>
      <w:sz w:val="18"/>
      <w:szCs w:val="18"/>
    </w:rPr>
  </w:style>
  <w:style w:type="paragraph" w:styleId="a7">
    <w:name w:val="annotation text"/>
    <w:basedOn w:val="a0"/>
    <w:link w:val="a8"/>
    <w:uiPriority w:val="99"/>
    <w:unhideWhenUsed/>
    <w:rsid w:val="00D952C5"/>
    <w:pPr>
      <w:widowControl/>
      <w:jc w:val="left"/>
    </w:pPr>
    <w:rPr>
      <w:rFonts w:ascii="Lato Regular" w:hAnsi="Lato Regular"/>
      <w:kern w:val="0"/>
      <w:sz w:val="22"/>
      <w:szCs w:val="24"/>
      <w:lang w:val="en-AU" w:eastAsia="en-US"/>
    </w:rPr>
  </w:style>
  <w:style w:type="character" w:customStyle="1" w:styleId="a8">
    <w:name w:val="コメント文字列 (文字)"/>
    <w:basedOn w:val="a1"/>
    <w:link w:val="a7"/>
    <w:uiPriority w:val="99"/>
    <w:rsid w:val="00D952C5"/>
    <w:rPr>
      <w:rFonts w:ascii="Lato Regular" w:hAnsi="Lato Regular"/>
      <w:kern w:val="0"/>
      <w:sz w:val="22"/>
      <w:szCs w:val="24"/>
      <w:lang w:val="en-AU" w:eastAsia="en-US"/>
    </w:rPr>
  </w:style>
  <w:style w:type="table" w:styleId="a9">
    <w:name w:val="Table Grid"/>
    <w:basedOn w:val="a2"/>
    <w:uiPriority w:val="59"/>
    <w:rsid w:val="00D952C5"/>
    <w:rPr>
      <w:kern w:val="0"/>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Hyperlink"/>
    <w:basedOn w:val="a1"/>
    <w:uiPriority w:val="99"/>
    <w:rsid w:val="00D952C5"/>
    <w:rPr>
      <w:color w:val="0000FF"/>
      <w:u w:val="single"/>
    </w:rPr>
  </w:style>
  <w:style w:type="paragraph" w:styleId="ab">
    <w:name w:val="Revision"/>
    <w:hidden/>
    <w:uiPriority w:val="99"/>
    <w:semiHidden/>
    <w:rsid w:val="00B60F26"/>
  </w:style>
  <w:style w:type="paragraph" w:styleId="ac">
    <w:name w:val="annotation subject"/>
    <w:basedOn w:val="a7"/>
    <w:next w:val="a7"/>
    <w:link w:val="ad"/>
    <w:uiPriority w:val="99"/>
    <w:semiHidden/>
    <w:unhideWhenUsed/>
    <w:rsid w:val="00F01587"/>
    <w:pPr>
      <w:widowControl w:val="0"/>
      <w:jc w:val="both"/>
    </w:pPr>
    <w:rPr>
      <w:rFonts w:asciiTheme="minorHAnsi" w:hAnsiTheme="minorHAnsi"/>
      <w:b/>
      <w:bCs/>
      <w:kern w:val="2"/>
      <w:sz w:val="20"/>
      <w:szCs w:val="20"/>
      <w:lang w:val="en-US" w:eastAsia="ja-JP"/>
    </w:rPr>
  </w:style>
  <w:style w:type="character" w:customStyle="1" w:styleId="ad">
    <w:name w:val="コメント内容 (文字)"/>
    <w:basedOn w:val="a8"/>
    <w:link w:val="ac"/>
    <w:uiPriority w:val="99"/>
    <w:semiHidden/>
    <w:rsid w:val="00F01587"/>
    <w:rPr>
      <w:rFonts w:ascii="Lato Regular" w:hAnsi="Lato Regular"/>
      <w:b/>
      <w:bCs/>
      <w:kern w:val="0"/>
      <w:sz w:val="20"/>
      <w:szCs w:val="20"/>
      <w:lang w:val="en-AU" w:eastAsia="en-US"/>
    </w:rPr>
  </w:style>
  <w:style w:type="paragraph" w:styleId="ae">
    <w:name w:val="Balloon Text"/>
    <w:basedOn w:val="a0"/>
    <w:link w:val="af"/>
    <w:uiPriority w:val="99"/>
    <w:semiHidden/>
    <w:unhideWhenUsed/>
    <w:rsid w:val="000538B7"/>
    <w:rPr>
      <w:rFonts w:asciiTheme="majorHAnsi" w:eastAsiaTheme="majorEastAsia" w:hAnsiTheme="majorHAnsi" w:cstheme="majorBidi"/>
      <w:sz w:val="18"/>
      <w:szCs w:val="18"/>
    </w:rPr>
  </w:style>
  <w:style w:type="character" w:customStyle="1" w:styleId="af">
    <w:name w:val="吹き出し (文字)"/>
    <w:basedOn w:val="a1"/>
    <w:link w:val="ae"/>
    <w:uiPriority w:val="99"/>
    <w:semiHidden/>
    <w:rsid w:val="000538B7"/>
    <w:rPr>
      <w:rFonts w:asciiTheme="majorHAnsi" w:eastAsiaTheme="majorEastAsia" w:hAnsiTheme="majorHAnsi" w:cstheme="majorBidi"/>
      <w:sz w:val="18"/>
      <w:szCs w:val="18"/>
    </w:rPr>
  </w:style>
  <w:style w:type="paragraph" w:styleId="af0">
    <w:name w:val="header"/>
    <w:basedOn w:val="a0"/>
    <w:link w:val="af1"/>
    <w:uiPriority w:val="99"/>
    <w:unhideWhenUsed/>
    <w:rsid w:val="00834526"/>
    <w:pPr>
      <w:tabs>
        <w:tab w:val="center" w:pos="4252"/>
        <w:tab w:val="right" w:pos="8504"/>
      </w:tabs>
      <w:snapToGrid w:val="0"/>
    </w:pPr>
  </w:style>
  <w:style w:type="character" w:customStyle="1" w:styleId="af1">
    <w:name w:val="ヘッダー (文字)"/>
    <w:basedOn w:val="a1"/>
    <w:link w:val="af0"/>
    <w:uiPriority w:val="99"/>
    <w:rsid w:val="00834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549C8-8D72-4C05-B20F-5B395BB9E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429</Words>
  <Characters>2447</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Yanagisawa Hideyoshi</dc:creator>
  <cp:lastModifiedBy>Yanagisawa Hideyoshi</cp:lastModifiedBy>
  <cp:revision>13</cp:revision>
  <dcterms:created xsi:type="dcterms:W3CDTF">2023-01-10T05:56:00Z</dcterms:created>
  <dcterms:modified xsi:type="dcterms:W3CDTF">2023-04-10T06:53:00Z</dcterms:modified>
</cp:coreProperties>
</file>